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3816" w14:textId="77777777" w:rsidR="00286361" w:rsidRDefault="00286361"/>
    <w:p w14:paraId="57756567" w14:textId="77777777" w:rsidR="00C45C4B" w:rsidRDefault="00C45C4B" w:rsidP="00C45C4B">
      <w:pPr>
        <w:jc w:val="center"/>
      </w:pPr>
    </w:p>
    <w:p w14:paraId="4DC01036" w14:textId="77777777" w:rsidR="006E1FA4" w:rsidRPr="00C45C4B" w:rsidRDefault="006643BD" w:rsidP="00C45C4B">
      <w:pPr>
        <w:jc w:val="center"/>
        <w:rPr>
          <w:b/>
          <w:i/>
          <w:sz w:val="40"/>
          <w:szCs w:val="40"/>
        </w:rPr>
      </w:pPr>
      <w:r>
        <w:rPr>
          <w:b/>
          <w:i/>
          <w:sz w:val="40"/>
          <w:szCs w:val="40"/>
        </w:rPr>
        <w:t>SEAA DemoDay</w:t>
      </w:r>
    </w:p>
    <w:p w14:paraId="5C3AC1C1" w14:textId="77777777" w:rsidR="006E1FA4" w:rsidRPr="00C45C4B" w:rsidRDefault="006E1FA4" w:rsidP="00C45C4B">
      <w:pPr>
        <w:jc w:val="center"/>
        <w:rPr>
          <w:b/>
          <w:i/>
          <w:sz w:val="40"/>
          <w:szCs w:val="40"/>
        </w:rPr>
      </w:pPr>
      <w:r w:rsidRPr="00C45C4B">
        <w:rPr>
          <w:b/>
          <w:i/>
          <w:sz w:val="40"/>
          <w:szCs w:val="40"/>
        </w:rPr>
        <w:t>JUNE 1</w:t>
      </w:r>
      <w:r w:rsidR="00F81E18">
        <w:rPr>
          <w:b/>
          <w:i/>
          <w:sz w:val="40"/>
          <w:szCs w:val="40"/>
        </w:rPr>
        <w:t>3</w:t>
      </w:r>
      <w:r w:rsidRPr="00C45C4B">
        <w:rPr>
          <w:b/>
          <w:i/>
          <w:sz w:val="40"/>
          <w:szCs w:val="40"/>
        </w:rPr>
        <w:t>, 2022</w:t>
      </w:r>
      <w:r w:rsidR="00656F91">
        <w:rPr>
          <w:b/>
          <w:i/>
          <w:sz w:val="40"/>
          <w:szCs w:val="40"/>
        </w:rPr>
        <w:t>, 2:00-4:00 PM</w:t>
      </w:r>
    </w:p>
    <w:p w14:paraId="5527F6A8" w14:textId="77777777" w:rsidR="006E1FA4" w:rsidRDefault="006E1FA4" w:rsidP="00C45C4B">
      <w:pPr>
        <w:jc w:val="center"/>
      </w:pPr>
    </w:p>
    <w:p w14:paraId="792E7A4C" w14:textId="77777777" w:rsidR="006E1FA4" w:rsidRPr="00C45C4B" w:rsidRDefault="006E1FA4" w:rsidP="00C45C4B">
      <w:pPr>
        <w:jc w:val="center"/>
        <w:rPr>
          <w:b/>
          <w:sz w:val="28"/>
          <w:szCs w:val="28"/>
        </w:rPr>
      </w:pPr>
      <w:r w:rsidRPr="00C45C4B">
        <w:rPr>
          <w:b/>
          <w:sz w:val="28"/>
          <w:szCs w:val="28"/>
        </w:rPr>
        <w:t xml:space="preserve">Please submit your </w:t>
      </w:r>
      <w:r w:rsidR="00946E27">
        <w:rPr>
          <w:b/>
          <w:sz w:val="28"/>
          <w:szCs w:val="28"/>
        </w:rPr>
        <w:t>application</w:t>
      </w:r>
      <w:r w:rsidRPr="00C45C4B">
        <w:rPr>
          <w:b/>
          <w:sz w:val="28"/>
          <w:szCs w:val="28"/>
        </w:rPr>
        <w:t xml:space="preserve"> by January 21, 2022</w:t>
      </w:r>
    </w:p>
    <w:p w14:paraId="0716ABB3" w14:textId="77777777" w:rsidR="006E1FA4" w:rsidRDefault="006E1FA4"/>
    <w:p w14:paraId="0BC5AFB2" w14:textId="77777777" w:rsidR="00F81E18" w:rsidRDefault="006E1FA4" w:rsidP="009C3ACC">
      <w:r>
        <w:t xml:space="preserve">Southeast Acquirers Association, Inc. (SEAA), is now accepting proposals for </w:t>
      </w:r>
      <w:r w:rsidR="00F81E18">
        <w:t xml:space="preserve">participation in SEAA DemoDay 2022.  We know that many of the new and innovative products on the Exhibit Floor require more than just a few passing seconds to demonstrate their full capabilities.  SEAA DemoDay provides the selected companies with the opportunity to present a series of </w:t>
      </w:r>
      <w:r w:rsidR="00184985">
        <w:t xml:space="preserve">five </w:t>
      </w:r>
      <w:r w:rsidR="00F81E18">
        <w:t>20-minute long demonstrations</w:t>
      </w:r>
      <w:r w:rsidR="009C3ACC">
        <w:t>.</w:t>
      </w:r>
      <w:r w:rsidR="00F81E18">
        <w:t xml:space="preserve"> </w:t>
      </w:r>
      <w:r w:rsidR="009C3ACC">
        <w:t xml:space="preserve">  Each demonstration session will be limited to 10-12 participants </w:t>
      </w:r>
      <w:r w:rsidR="00297D8E">
        <w:t>to</w:t>
      </w:r>
      <w:r w:rsidR="00F81E18">
        <w:t xml:space="preserve"> provide a hands-on training experience and one-on-one interaction.</w:t>
      </w:r>
    </w:p>
    <w:p w14:paraId="39F205F3" w14:textId="77777777" w:rsidR="00184985" w:rsidRDefault="00184985" w:rsidP="00F81E18">
      <w:pPr>
        <w:ind w:left="720"/>
      </w:pPr>
    </w:p>
    <w:p w14:paraId="14DAFD4B" w14:textId="77777777" w:rsidR="00184985" w:rsidRDefault="00184985" w:rsidP="009C3ACC">
      <w:r>
        <w:t>This is not meant to be a lecture or breakout session.  This is meant to fully demonstrate a product or service, hardware or software, and demonstrate how the product works and how it is implemented at the merchant level.</w:t>
      </w:r>
    </w:p>
    <w:p w14:paraId="3033DAB2" w14:textId="77777777" w:rsidR="00F81E18" w:rsidRDefault="00F81E18" w:rsidP="009C3ACC"/>
    <w:p w14:paraId="5059BE32" w14:textId="77777777" w:rsidR="002B5C16" w:rsidRDefault="002B5C16" w:rsidP="009C3ACC">
      <w:r>
        <w:t>Any registered Exhibitor may apply to participate in SEAA DemoDay.  Only six slots are available.  The SEAA Advisory Committee will review all applications and select the six participants.</w:t>
      </w:r>
    </w:p>
    <w:p w14:paraId="1DE274B5" w14:textId="77777777" w:rsidR="009C3ACC" w:rsidRDefault="009C3ACC" w:rsidP="009C3ACC"/>
    <w:p w14:paraId="13A416DA" w14:textId="77777777" w:rsidR="009C3ACC" w:rsidRDefault="009C3ACC" w:rsidP="009C3ACC">
      <w:r>
        <w:t>The selected demonstrating companies will be assigned to one of the breakout rooms and will be provided with electric and internet, two standard tables, and 10-15 chairs.  The demonstrator is welcome to set the room based on their needs for an effective demonstration.</w:t>
      </w:r>
    </w:p>
    <w:p w14:paraId="190D6D88" w14:textId="77777777" w:rsidR="009C3ACC" w:rsidRDefault="009C3ACC" w:rsidP="009C3ACC"/>
    <w:p w14:paraId="332FC70F" w14:textId="77777777" w:rsidR="009C3ACC" w:rsidRDefault="009C3ACC" w:rsidP="009C3ACC">
      <w:r>
        <w:t xml:space="preserve">The six selected companies will present their demonstrations concurrently between 2:00 p.m. and 4:00 p.m.  SEAA representatives will </w:t>
      </w:r>
      <w:r w:rsidR="00291CB6">
        <w:t>signal the beginning and end of each session.  For your own benefit, please end on schedule so that the next wave of participants can enter.  The five demonstration periods will run as follows:</w:t>
      </w:r>
    </w:p>
    <w:p w14:paraId="4AF45D52" w14:textId="77777777" w:rsidR="00291CB6" w:rsidRDefault="00291CB6" w:rsidP="00291CB6">
      <w:pPr>
        <w:ind w:left="720"/>
      </w:pPr>
    </w:p>
    <w:p w14:paraId="1BACE896" w14:textId="77777777" w:rsidR="00291CB6" w:rsidRDefault="00291CB6" w:rsidP="00291CB6">
      <w:pPr>
        <w:ind w:left="720"/>
      </w:pPr>
      <w:r>
        <w:t>2:00 – 2:20 PM</w:t>
      </w:r>
    </w:p>
    <w:p w14:paraId="53637525" w14:textId="77777777" w:rsidR="00291CB6" w:rsidRDefault="00291CB6" w:rsidP="00291CB6">
      <w:pPr>
        <w:ind w:left="720"/>
      </w:pPr>
      <w:r>
        <w:t>2:25 – 2:45 PM</w:t>
      </w:r>
    </w:p>
    <w:p w14:paraId="2991DE31" w14:textId="77777777" w:rsidR="00291CB6" w:rsidRDefault="00291CB6" w:rsidP="00291CB6">
      <w:pPr>
        <w:ind w:left="720"/>
      </w:pPr>
      <w:r>
        <w:t>2:50 – 3:10 PM</w:t>
      </w:r>
    </w:p>
    <w:p w14:paraId="5C05B7CB" w14:textId="77777777" w:rsidR="00291CB6" w:rsidRDefault="00291CB6" w:rsidP="00291CB6">
      <w:pPr>
        <w:ind w:left="720"/>
      </w:pPr>
      <w:r>
        <w:t>3:15 – 3:35 PM</w:t>
      </w:r>
    </w:p>
    <w:p w14:paraId="6268D736" w14:textId="77777777" w:rsidR="00291CB6" w:rsidRDefault="00291CB6" w:rsidP="00291CB6">
      <w:pPr>
        <w:ind w:left="720"/>
      </w:pPr>
      <w:r>
        <w:t>3:40 – 4:00 PM</w:t>
      </w:r>
    </w:p>
    <w:p w14:paraId="6B15251B" w14:textId="77777777" w:rsidR="00F81E18" w:rsidRDefault="00F81E18"/>
    <w:p w14:paraId="253D6BA1" w14:textId="77777777" w:rsidR="002B5C16" w:rsidRDefault="002B5C16" w:rsidP="00C45C4B">
      <w:pPr>
        <w:jc w:val="center"/>
        <w:rPr>
          <w:b/>
          <w:i/>
          <w:sz w:val="40"/>
          <w:szCs w:val="40"/>
        </w:rPr>
      </w:pPr>
    </w:p>
    <w:p w14:paraId="4056CBD7" w14:textId="77777777" w:rsidR="002B5C16" w:rsidRDefault="002B5C16" w:rsidP="00C45C4B">
      <w:pPr>
        <w:jc w:val="center"/>
        <w:rPr>
          <w:b/>
          <w:i/>
          <w:sz w:val="40"/>
          <w:szCs w:val="40"/>
        </w:rPr>
      </w:pPr>
    </w:p>
    <w:p w14:paraId="5CD6D477" w14:textId="77777777" w:rsidR="00C45C4B" w:rsidRPr="00C45C4B" w:rsidRDefault="00297D8E" w:rsidP="00C45C4B">
      <w:pPr>
        <w:jc w:val="center"/>
        <w:rPr>
          <w:b/>
          <w:i/>
          <w:sz w:val="40"/>
          <w:szCs w:val="40"/>
        </w:rPr>
      </w:pPr>
      <w:r>
        <w:rPr>
          <w:b/>
          <w:i/>
          <w:sz w:val="40"/>
          <w:szCs w:val="40"/>
        </w:rPr>
        <w:t>APPLICATION FOR SEAA DEMODAY</w:t>
      </w:r>
    </w:p>
    <w:p w14:paraId="38A1BF82" w14:textId="77777777" w:rsidR="00C45C4B" w:rsidRPr="00C45C4B" w:rsidRDefault="00C45C4B" w:rsidP="00C45C4B">
      <w:pPr>
        <w:jc w:val="center"/>
        <w:rPr>
          <w:b/>
          <w:i/>
          <w:sz w:val="40"/>
          <w:szCs w:val="40"/>
        </w:rPr>
      </w:pPr>
      <w:r w:rsidRPr="00C45C4B">
        <w:rPr>
          <w:b/>
          <w:i/>
          <w:sz w:val="40"/>
          <w:szCs w:val="40"/>
        </w:rPr>
        <w:t>JUNE 1</w:t>
      </w:r>
      <w:r w:rsidR="00297D8E">
        <w:rPr>
          <w:b/>
          <w:i/>
          <w:sz w:val="40"/>
          <w:szCs w:val="40"/>
        </w:rPr>
        <w:t>3</w:t>
      </w:r>
      <w:r w:rsidRPr="00C45C4B">
        <w:rPr>
          <w:b/>
          <w:i/>
          <w:sz w:val="40"/>
          <w:szCs w:val="40"/>
        </w:rPr>
        <w:t>, 2022</w:t>
      </w:r>
      <w:r w:rsidR="00297D8E">
        <w:rPr>
          <w:b/>
          <w:i/>
          <w:sz w:val="40"/>
          <w:szCs w:val="40"/>
        </w:rPr>
        <w:t>, 2:00 – 4:00 PM</w:t>
      </w:r>
    </w:p>
    <w:p w14:paraId="303CB5BE" w14:textId="77777777" w:rsidR="00C45C4B" w:rsidRDefault="00C45C4B" w:rsidP="00C45C4B">
      <w:pPr>
        <w:jc w:val="center"/>
      </w:pPr>
    </w:p>
    <w:p w14:paraId="241519DC" w14:textId="77777777" w:rsidR="00C45C4B" w:rsidRDefault="00C45C4B" w:rsidP="00C45C4B">
      <w:pPr>
        <w:jc w:val="center"/>
        <w:rPr>
          <w:b/>
          <w:sz w:val="28"/>
          <w:szCs w:val="28"/>
        </w:rPr>
      </w:pPr>
      <w:r w:rsidRPr="00C45C4B">
        <w:rPr>
          <w:b/>
          <w:sz w:val="28"/>
          <w:szCs w:val="28"/>
        </w:rPr>
        <w:t xml:space="preserve">Please submit your </w:t>
      </w:r>
      <w:r w:rsidR="00297D8E">
        <w:rPr>
          <w:b/>
          <w:sz w:val="28"/>
          <w:szCs w:val="28"/>
        </w:rPr>
        <w:t>application</w:t>
      </w:r>
      <w:r w:rsidRPr="00C45C4B">
        <w:rPr>
          <w:b/>
          <w:sz w:val="28"/>
          <w:szCs w:val="28"/>
        </w:rPr>
        <w:t xml:space="preserve"> by January 21, 2022</w:t>
      </w:r>
    </w:p>
    <w:p w14:paraId="588DCC9C" w14:textId="77777777" w:rsidR="00C17F07" w:rsidRPr="00C45C4B" w:rsidRDefault="00C17F07" w:rsidP="00C45C4B">
      <w:pPr>
        <w:jc w:val="center"/>
        <w:rPr>
          <w:b/>
          <w:sz w:val="28"/>
          <w:szCs w:val="28"/>
        </w:rPr>
      </w:pPr>
      <w:r>
        <w:rPr>
          <w:b/>
          <w:sz w:val="28"/>
          <w:szCs w:val="28"/>
        </w:rPr>
        <w:t>Email completed form to: agenda@southeastacquirers.com</w:t>
      </w:r>
    </w:p>
    <w:p w14:paraId="52EF65A5" w14:textId="77777777" w:rsidR="00C45C4B" w:rsidRDefault="00C45C4B" w:rsidP="00C45C4B"/>
    <w:p w14:paraId="451B5723" w14:textId="77777777" w:rsidR="00936309" w:rsidRDefault="00936309" w:rsidP="00C45C4B">
      <w:pPr>
        <w:rPr>
          <w:i/>
          <w:sz w:val="24"/>
          <w:szCs w:val="24"/>
        </w:rPr>
      </w:pPr>
    </w:p>
    <w:p w14:paraId="44EABEA5" w14:textId="77777777" w:rsidR="00C45C4B" w:rsidRPr="00936309" w:rsidRDefault="00297D8E" w:rsidP="00C45C4B">
      <w:pPr>
        <w:rPr>
          <w:i/>
          <w:sz w:val="24"/>
          <w:szCs w:val="24"/>
          <w:u w:val="single"/>
        </w:rPr>
      </w:pPr>
      <w:r>
        <w:rPr>
          <w:i/>
          <w:sz w:val="24"/>
          <w:szCs w:val="24"/>
          <w:u w:val="single"/>
        </w:rPr>
        <w:t>Exhibiting Company</w:t>
      </w:r>
      <w:r w:rsidR="00C45C4B" w:rsidRPr="00936309">
        <w:rPr>
          <w:i/>
          <w:sz w:val="24"/>
          <w:szCs w:val="24"/>
          <w:u w:val="single"/>
        </w:rPr>
        <w:t>:</w:t>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sidR="00936309" w:rsidRPr="00936309">
        <w:rPr>
          <w:i/>
          <w:sz w:val="24"/>
          <w:szCs w:val="24"/>
          <w:u w:val="single"/>
        </w:rPr>
        <w:tab/>
      </w:r>
    </w:p>
    <w:p w14:paraId="7CA08D1D" w14:textId="77777777" w:rsidR="00C45C4B" w:rsidRDefault="00C45C4B" w:rsidP="00936309">
      <w:pPr>
        <w:ind w:left="720"/>
      </w:pPr>
    </w:p>
    <w:p w14:paraId="3652952F" w14:textId="77777777" w:rsidR="00936309" w:rsidRDefault="00936309" w:rsidP="00936309">
      <w:pPr>
        <w:ind w:left="720"/>
      </w:pPr>
    </w:p>
    <w:p w14:paraId="19320B76" w14:textId="77777777" w:rsidR="00936309" w:rsidRDefault="00936309" w:rsidP="00936309">
      <w:pPr>
        <w:ind w:left="720"/>
      </w:pPr>
    </w:p>
    <w:p w14:paraId="2FEE6A1C" w14:textId="77777777" w:rsidR="00936309" w:rsidRDefault="00936309" w:rsidP="00936309">
      <w:pPr>
        <w:ind w:left="720"/>
      </w:pPr>
    </w:p>
    <w:p w14:paraId="68698F82" w14:textId="77777777" w:rsidR="00936309" w:rsidRDefault="00936309" w:rsidP="00936309">
      <w:pPr>
        <w:ind w:left="720"/>
      </w:pPr>
    </w:p>
    <w:p w14:paraId="34B3582D" w14:textId="77777777" w:rsidR="00936309" w:rsidRDefault="00936309" w:rsidP="00936309">
      <w:pPr>
        <w:ind w:left="720"/>
      </w:pPr>
    </w:p>
    <w:p w14:paraId="5F4A8A0A" w14:textId="77777777" w:rsidR="00936309" w:rsidRDefault="00936309" w:rsidP="00936309">
      <w:pPr>
        <w:ind w:left="720"/>
      </w:pPr>
    </w:p>
    <w:p w14:paraId="499E9DB7" w14:textId="77777777" w:rsidR="00936309" w:rsidRDefault="00936309"/>
    <w:p w14:paraId="65154786" w14:textId="77777777" w:rsidR="00936309" w:rsidRPr="00936309" w:rsidRDefault="00297D8E">
      <w:pPr>
        <w:rPr>
          <w:i/>
          <w:sz w:val="24"/>
          <w:szCs w:val="24"/>
          <w:u w:val="single"/>
        </w:rPr>
      </w:pPr>
      <w:r>
        <w:rPr>
          <w:i/>
          <w:sz w:val="24"/>
          <w:szCs w:val="24"/>
          <w:u w:val="single"/>
        </w:rPr>
        <w:t>Product(s) to be demonstrated</w:t>
      </w:r>
      <w:r w:rsidR="00936309" w:rsidRPr="00936309">
        <w:rPr>
          <w:i/>
          <w:sz w:val="24"/>
          <w:szCs w:val="24"/>
          <w:u w:val="single"/>
        </w:rPr>
        <w:t>:</w:t>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Pr>
          <w:i/>
          <w:sz w:val="24"/>
          <w:szCs w:val="24"/>
          <w:u w:val="single"/>
        </w:rPr>
        <w:tab/>
      </w:r>
      <w:r w:rsidR="00936309" w:rsidRPr="00936309">
        <w:rPr>
          <w:i/>
          <w:sz w:val="24"/>
          <w:szCs w:val="24"/>
          <w:u w:val="single"/>
        </w:rPr>
        <w:tab/>
      </w:r>
    </w:p>
    <w:p w14:paraId="7C65DBE8" w14:textId="77777777" w:rsidR="00936309" w:rsidRDefault="00936309" w:rsidP="00936309">
      <w:pPr>
        <w:ind w:left="720"/>
      </w:pPr>
    </w:p>
    <w:p w14:paraId="6AB259A0" w14:textId="77777777" w:rsidR="00936309" w:rsidRDefault="00936309" w:rsidP="00936309">
      <w:pPr>
        <w:ind w:left="720"/>
      </w:pPr>
    </w:p>
    <w:p w14:paraId="57254330" w14:textId="77777777" w:rsidR="00936309" w:rsidRDefault="00936309" w:rsidP="00936309">
      <w:pPr>
        <w:ind w:left="720"/>
      </w:pPr>
    </w:p>
    <w:p w14:paraId="4B8F7023" w14:textId="77777777" w:rsidR="00936309" w:rsidRDefault="00936309" w:rsidP="00936309">
      <w:pPr>
        <w:ind w:left="720"/>
      </w:pPr>
    </w:p>
    <w:p w14:paraId="58CDD78A" w14:textId="77777777" w:rsidR="00936309" w:rsidRDefault="00936309" w:rsidP="00936309">
      <w:pPr>
        <w:ind w:left="720"/>
      </w:pPr>
    </w:p>
    <w:p w14:paraId="6BD2A764" w14:textId="77777777" w:rsidR="00936309" w:rsidRDefault="00936309" w:rsidP="00936309">
      <w:pPr>
        <w:ind w:left="720"/>
      </w:pPr>
    </w:p>
    <w:p w14:paraId="0B6C9481" w14:textId="77777777" w:rsidR="00936309" w:rsidRDefault="00936309" w:rsidP="00936309">
      <w:pPr>
        <w:ind w:left="720"/>
      </w:pPr>
    </w:p>
    <w:p w14:paraId="5F89BF00" w14:textId="77777777" w:rsidR="00936309" w:rsidRDefault="00936309"/>
    <w:p w14:paraId="42714E4C" w14:textId="77777777" w:rsidR="00936309" w:rsidRPr="00936309" w:rsidRDefault="00936309">
      <w:pPr>
        <w:rPr>
          <w:i/>
          <w:sz w:val="24"/>
          <w:szCs w:val="24"/>
          <w:u w:val="single"/>
        </w:rPr>
      </w:pPr>
      <w:r w:rsidRPr="00936309">
        <w:rPr>
          <w:i/>
          <w:sz w:val="24"/>
          <w:szCs w:val="24"/>
          <w:u w:val="single"/>
        </w:rPr>
        <w:t>Wh</w:t>
      </w:r>
      <w:r w:rsidR="00297D8E">
        <w:rPr>
          <w:i/>
          <w:sz w:val="24"/>
          <w:szCs w:val="24"/>
          <w:u w:val="single"/>
        </w:rPr>
        <w:t>y would your product benefit from an expanded demonstration</w:t>
      </w:r>
      <w:r w:rsidRPr="00936309">
        <w:rPr>
          <w:i/>
          <w:sz w:val="24"/>
          <w:szCs w:val="24"/>
          <w:u w:val="single"/>
        </w:rPr>
        <w:t>:</w:t>
      </w:r>
      <w:r w:rsidR="00297D8E">
        <w:rPr>
          <w:i/>
          <w:sz w:val="24"/>
          <w:szCs w:val="24"/>
          <w:u w:val="single"/>
        </w:rPr>
        <w:tab/>
      </w:r>
      <w:r w:rsidR="00297D8E">
        <w:rPr>
          <w:i/>
          <w:sz w:val="24"/>
          <w:szCs w:val="24"/>
          <w:u w:val="single"/>
        </w:rPr>
        <w:tab/>
      </w:r>
    </w:p>
    <w:p w14:paraId="0FD597A6" w14:textId="77777777" w:rsidR="00936309" w:rsidRDefault="00936309" w:rsidP="00936309">
      <w:pPr>
        <w:ind w:left="720"/>
      </w:pPr>
    </w:p>
    <w:p w14:paraId="10276D36" w14:textId="77777777" w:rsidR="00936309" w:rsidRDefault="00936309" w:rsidP="00936309">
      <w:pPr>
        <w:ind w:left="720"/>
      </w:pPr>
    </w:p>
    <w:p w14:paraId="5395630B" w14:textId="77777777" w:rsidR="00936309" w:rsidRDefault="00936309" w:rsidP="00936309">
      <w:pPr>
        <w:ind w:left="720"/>
      </w:pPr>
    </w:p>
    <w:p w14:paraId="25058034" w14:textId="77777777" w:rsidR="00936309" w:rsidRDefault="00936309" w:rsidP="00936309">
      <w:pPr>
        <w:ind w:left="720"/>
      </w:pPr>
    </w:p>
    <w:p w14:paraId="5F14113F" w14:textId="77777777" w:rsidR="00936309" w:rsidRDefault="00936309" w:rsidP="00936309">
      <w:pPr>
        <w:ind w:left="720"/>
      </w:pPr>
    </w:p>
    <w:p w14:paraId="1FE68D3C" w14:textId="77777777" w:rsidR="00936309" w:rsidRDefault="00936309" w:rsidP="00936309">
      <w:pPr>
        <w:ind w:left="720"/>
      </w:pPr>
    </w:p>
    <w:p w14:paraId="6AC4E720" w14:textId="77777777" w:rsidR="00936309" w:rsidRDefault="00936309" w:rsidP="00936309">
      <w:pPr>
        <w:ind w:left="720"/>
      </w:pPr>
    </w:p>
    <w:p w14:paraId="1EE39689" w14:textId="77777777" w:rsidR="00936309" w:rsidRPr="00666E6C" w:rsidRDefault="00666E6C">
      <w:pPr>
        <w:rPr>
          <w:i/>
          <w:sz w:val="24"/>
          <w:szCs w:val="24"/>
          <w:u w:val="single"/>
        </w:rPr>
      </w:pPr>
      <w:r w:rsidRPr="00666E6C">
        <w:rPr>
          <w:i/>
          <w:sz w:val="24"/>
          <w:szCs w:val="24"/>
          <w:u w:val="single"/>
        </w:rPr>
        <w:t>Wh</w:t>
      </w:r>
      <w:r w:rsidR="00FA7E28">
        <w:rPr>
          <w:i/>
          <w:sz w:val="24"/>
          <w:szCs w:val="24"/>
          <w:u w:val="single"/>
        </w:rPr>
        <w:t>o is the</w:t>
      </w:r>
      <w:r w:rsidRPr="00666E6C">
        <w:rPr>
          <w:i/>
          <w:sz w:val="24"/>
          <w:szCs w:val="24"/>
          <w:u w:val="single"/>
        </w:rPr>
        <w:t xml:space="preserve"> T</w:t>
      </w:r>
      <w:r>
        <w:rPr>
          <w:i/>
          <w:sz w:val="24"/>
          <w:szCs w:val="24"/>
          <w:u w:val="single"/>
        </w:rPr>
        <w:t>ar</w:t>
      </w:r>
      <w:r w:rsidRPr="00666E6C">
        <w:rPr>
          <w:i/>
          <w:sz w:val="24"/>
          <w:szCs w:val="24"/>
          <w:u w:val="single"/>
        </w:rPr>
        <w:t xml:space="preserve">get Audience </w:t>
      </w:r>
      <w:r w:rsidR="00FA7E28">
        <w:rPr>
          <w:i/>
          <w:sz w:val="24"/>
          <w:szCs w:val="24"/>
          <w:u w:val="single"/>
        </w:rPr>
        <w:t>for your product and</w:t>
      </w:r>
      <w:r w:rsidRPr="00666E6C">
        <w:rPr>
          <w:i/>
          <w:sz w:val="24"/>
          <w:szCs w:val="24"/>
          <w:u w:val="single"/>
        </w:rPr>
        <w:t xml:space="preserve"> your </w:t>
      </w:r>
      <w:proofErr w:type="gramStart"/>
      <w:r w:rsidRPr="00666E6C">
        <w:rPr>
          <w:i/>
          <w:sz w:val="24"/>
          <w:szCs w:val="24"/>
          <w:u w:val="single"/>
        </w:rPr>
        <w:t>demonstration:</w:t>
      </w:r>
      <w:proofErr w:type="gramEnd"/>
      <w:r w:rsidRPr="00666E6C">
        <w:rPr>
          <w:i/>
          <w:sz w:val="24"/>
          <w:szCs w:val="24"/>
          <w:u w:val="single"/>
        </w:rPr>
        <w:tab/>
      </w:r>
      <w:r w:rsidRPr="00666E6C">
        <w:rPr>
          <w:i/>
          <w:sz w:val="24"/>
          <w:szCs w:val="24"/>
          <w:u w:val="single"/>
        </w:rPr>
        <w:tab/>
      </w:r>
    </w:p>
    <w:sectPr w:rsidR="00936309" w:rsidRPr="00666E6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78DE" w14:textId="77777777" w:rsidR="00FF6F82" w:rsidRDefault="00FF6F82" w:rsidP="006E1FA4">
      <w:r>
        <w:separator/>
      </w:r>
    </w:p>
  </w:endnote>
  <w:endnote w:type="continuationSeparator" w:id="0">
    <w:p w14:paraId="721F0C80" w14:textId="77777777" w:rsidR="00FF6F82" w:rsidRDefault="00FF6F82" w:rsidP="006E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ACF1" w14:textId="77777777" w:rsidR="00FF6F82" w:rsidRDefault="00FF6F82" w:rsidP="006E1FA4">
      <w:r>
        <w:separator/>
      </w:r>
    </w:p>
  </w:footnote>
  <w:footnote w:type="continuationSeparator" w:id="0">
    <w:p w14:paraId="7AA654A0" w14:textId="77777777" w:rsidR="00FF6F82" w:rsidRDefault="00FF6F82" w:rsidP="006E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897E" w14:textId="77777777" w:rsidR="006E1FA4" w:rsidRDefault="006E1FA4" w:rsidP="006E1FA4">
    <w:pPr>
      <w:pStyle w:val="Header"/>
      <w:jc w:val="center"/>
    </w:pPr>
    <w:r>
      <w:rPr>
        <w:noProof/>
      </w:rPr>
      <w:drawing>
        <wp:inline distT="0" distB="0" distL="0" distR="0" wp14:anchorId="06CF67D6" wp14:editId="5DCF2919">
          <wp:extent cx="4261104" cy="182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 Peach Logo.jpg"/>
                  <pic:cNvPicPr/>
                </pic:nvPicPr>
                <pic:blipFill>
                  <a:blip r:embed="rId1">
                    <a:extLst>
                      <a:ext uri="{28A0092B-C50C-407E-A947-70E740481C1C}">
                        <a14:useLocalDpi xmlns:a14="http://schemas.microsoft.com/office/drawing/2010/main" val="0"/>
                      </a:ext>
                    </a:extLst>
                  </a:blip>
                  <a:stretch>
                    <a:fillRect/>
                  </a:stretch>
                </pic:blipFill>
                <pic:spPr>
                  <a:xfrm>
                    <a:off x="0" y="0"/>
                    <a:ext cx="4261104" cy="1828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A4"/>
    <w:rsid w:val="000F4E8E"/>
    <w:rsid w:val="00184985"/>
    <w:rsid w:val="00286361"/>
    <w:rsid w:val="00291CB6"/>
    <w:rsid w:val="00297D8E"/>
    <w:rsid w:val="002B5C16"/>
    <w:rsid w:val="00656F91"/>
    <w:rsid w:val="006643BD"/>
    <w:rsid w:val="00666E6C"/>
    <w:rsid w:val="006E1FA4"/>
    <w:rsid w:val="007B3F58"/>
    <w:rsid w:val="0086606F"/>
    <w:rsid w:val="00936309"/>
    <w:rsid w:val="00946E27"/>
    <w:rsid w:val="009C3ACC"/>
    <w:rsid w:val="009D4EC5"/>
    <w:rsid w:val="00BB5178"/>
    <w:rsid w:val="00C17F07"/>
    <w:rsid w:val="00C4042C"/>
    <w:rsid w:val="00C45C4B"/>
    <w:rsid w:val="00D17F18"/>
    <w:rsid w:val="00F81E18"/>
    <w:rsid w:val="00FA7E28"/>
    <w:rsid w:val="00FF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1753B"/>
  <w15:chartTrackingRefBased/>
  <w15:docId w15:val="{753EE84E-7454-4899-BC05-8A1A5053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FA4"/>
    <w:pPr>
      <w:tabs>
        <w:tab w:val="center" w:pos="4680"/>
        <w:tab w:val="right" w:pos="9360"/>
      </w:tabs>
    </w:pPr>
  </w:style>
  <w:style w:type="character" w:customStyle="1" w:styleId="HeaderChar">
    <w:name w:val="Header Char"/>
    <w:basedOn w:val="DefaultParagraphFont"/>
    <w:link w:val="Header"/>
    <w:uiPriority w:val="99"/>
    <w:rsid w:val="006E1FA4"/>
  </w:style>
  <w:style w:type="paragraph" w:styleId="Footer">
    <w:name w:val="footer"/>
    <w:basedOn w:val="Normal"/>
    <w:link w:val="FooterChar"/>
    <w:uiPriority w:val="99"/>
    <w:unhideWhenUsed/>
    <w:rsid w:val="006E1FA4"/>
    <w:pPr>
      <w:tabs>
        <w:tab w:val="center" w:pos="4680"/>
        <w:tab w:val="right" w:pos="9360"/>
      </w:tabs>
    </w:pPr>
  </w:style>
  <w:style w:type="character" w:customStyle="1" w:styleId="FooterChar">
    <w:name w:val="Footer Char"/>
    <w:basedOn w:val="DefaultParagraphFont"/>
    <w:link w:val="Footer"/>
    <w:uiPriority w:val="99"/>
    <w:rsid w:val="006E1FA4"/>
  </w:style>
  <w:style w:type="character" w:styleId="Hyperlink">
    <w:name w:val="Hyperlink"/>
    <w:basedOn w:val="DefaultParagraphFont"/>
    <w:uiPriority w:val="99"/>
    <w:unhideWhenUsed/>
    <w:rsid w:val="00C45C4B"/>
    <w:rPr>
      <w:color w:val="0000FF" w:themeColor="hyperlink"/>
      <w:u w:val="single"/>
    </w:rPr>
  </w:style>
  <w:style w:type="character" w:styleId="UnresolvedMention">
    <w:name w:val="Unresolved Mention"/>
    <w:basedOn w:val="DefaultParagraphFont"/>
    <w:uiPriority w:val="99"/>
    <w:semiHidden/>
    <w:unhideWhenUsed/>
    <w:rsid w:val="00C4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jmccormick</dc:creator>
  <cp:keywords/>
  <dc:description/>
  <cp:lastModifiedBy>Kathan Dearman</cp:lastModifiedBy>
  <cp:revision>2</cp:revision>
  <dcterms:created xsi:type="dcterms:W3CDTF">2021-12-01T20:56:00Z</dcterms:created>
  <dcterms:modified xsi:type="dcterms:W3CDTF">2021-12-01T20:56:00Z</dcterms:modified>
</cp:coreProperties>
</file>